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D7" w:rsidRDefault="006662BC">
      <w:pPr>
        <w:pStyle w:val="Title"/>
      </w:pPr>
      <w:r>
        <w:t>MAE 47</w:t>
      </w:r>
      <w:r w:rsidR="00250672">
        <w:t>8</w:t>
      </w:r>
      <w:r>
        <w:t xml:space="preserve">, </w:t>
      </w:r>
      <w:proofErr w:type="gramStart"/>
      <w:r w:rsidR="00250672">
        <w:t>Spring</w:t>
      </w:r>
      <w:proofErr w:type="gramEnd"/>
      <w:r>
        <w:t xml:space="preserve"> 201</w:t>
      </w:r>
      <w:r w:rsidR="00BF53D8">
        <w:t>7</w:t>
      </w:r>
    </w:p>
    <w:p w:rsidR="002024D7" w:rsidRDefault="002024D7"/>
    <w:p w:rsidR="002024D7" w:rsidRDefault="006662BC">
      <w:pPr>
        <w:rPr>
          <w:b/>
        </w:rPr>
      </w:pPr>
      <w:r>
        <w:rPr>
          <w:b/>
        </w:rPr>
        <w:t>Homework Assignment #1</w:t>
      </w:r>
    </w:p>
    <w:p w:rsidR="002024D7" w:rsidRDefault="006662BC">
      <w:pPr>
        <w:rPr>
          <w:b/>
        </w:rPr>
      </w:pPr>
      <w:r>
        <w:rPr>
          <w:b/>
        </w:rPr>
        <w:t xml:space="preserve">Due Date: </w:t>
      </w:r>
      <w:r w:rsidR="00F1614E">
        <w:rPr>
          <w:b/>
        </w:rPr>
        <w:t>January</w:t>
      </w:r>
      <w:r>
        <w:rPr>
          <w:b/>
        </w:rPr>
        <w:t xml:space="preserve"> </w:t>
      </w:r>
      <w:r w:rsidR="00B07C8E">
        <w:rPr>
          <w:b/>
        </w:rPr>
        <w:t>2</w:t>
      </w:r>
      <w:r w:rsidR="00BF53D8">
        <w:rPr>
          <w:b/>
        </w:rPr>
        <w:t>6</w:t>
      </w:r>
      <w:r w:rsidRPr="007B1078">
        <w:rPr>
          <w:b/>
          <w:vertAlign w:val="superscript"/>
        </w:rPr>
        <w:t>th</w:t>
      </w:r>
      <w:r>
        <w:rPr>
          <w:b/>
        </w:rPr>
        <w:t>, 201</w:t>
      </w:r>
      <w:r w:rsidR="00BF53D8">
        <w:rPr>
          <w:b/>
        </w:rPr>
        <w:t>7</w:t>
      </w:r>
    </w:p>
    <w:p w:rsidR="002024D7" w:rsidRDefault="002024D7">
      <w:bookmarkStart w:id="0" w:name="_GoBack"/>
      <w:bookmarkEnd w:id="0"/>
    </w:p>
    <w:p w:rsidR="002024D7" w:rsidRDefault="006662BC">
      <w:r>
        <w:t>1. (</w:t>
      </w:r>
      <w:r w:rsidR="00441C49">
        <w:t>5</w:t>
      </w:r>
      <w:r>
        <w:t xml:space="preserve">) </w:t>
      </w:r>
      <w:r w:rsidR="00F1614E">
        <w:t>A certain nozzle expands a gas under isentropic conditions. Its chamber or nozzle entry velocity equals 70 m/s, its final velocity 1500 m/s. What is the change in enthalpy of the gas? What percentage of error is introduced if the initial velocity is neglected?</w:t>
      </w:r>
    </w:p>
    <w:p w:rsidR="002024D7" w:rsidRDefault="002024D7"/>
    <w:p w:rsidR="002024D7" w:rsidRDefault="006662BC">
      <w:r>
        <w:t>2. (</w:t>
      </w:r>
      <w:r w:rsidR="00441C49">
        <w:t>5</w:t>
      </w:r>
      <w:r>
        <w:t xml:space="preserve">) </w:t>
      </w:r>
      <w:proofErr w:type="gramStart"/>
      <w:r w:rsidR="00F1614E">
        <w:t>The</w:t>
      </w:r>
      <w:proofErr w:type="gramEnd"/>
      <w:r w:rsidR="00F1614E">
        <w:t xml:space="preserve"> following data are given for an optimum rocket:</w:t>
      </w:r>
    </w:p>
    <w:p w:rsidR="00F1614E" w:rsidRDefault="00F1614E">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687"/>
      </w:tblGrid>
      <w:tr w:rsidR="00F1614E" w:rsidRPr="00F1614E" w:rsidTr="00441C49">
        <w:tc>
          <w:tcPr>
            <w:tcW w:w="4169" w:type="dxa"/>
            <w:shd w:val="clear" w:color="auto" w:fill="auto"/>
          </w:tcPr>
          <w:p w:rsidR="00F1614E" w:rsidRPr="00F1614E" w:rsidRDefault="00F1614E" w:rsidP="002024D7">
            <w:r w:rsidRPr="00F1614E">
              <w:t>Average molecular mass</w:t>
            </w:r>
          </w:p>
        </w:tc>
        <w:tc>
          <w:tcPr>
            <w:tcW w:w="4687" w:type="dxa"/>
            <w:shd w:val="clear" w:color="auto" w:fill="auto"/>
          </w:tcPr>
          <w:p w:rsidR="00F1614E" w:rsidRPr="00F1614E" w:rsidRDefault="00F1614E" w:rsidP="002024D7">
            <w:r>
              <w:t>24 kg/</w:t>
            </w:r>
            <w:proofErr w:type="spellStart"/>
            <w:r>
              <w:t>kmol</w:t>
            </w:r>
            <w:proofErr w:type="spellEnd"/>
          </w:p>
        </w:tc>
      </w:tr>
      <w:tr w:rsidR="00F1614E" w:rsidRPr="00F1614E" w:rsidTr="00441C49">
        <w:tc>
          <w:tcPr>
            <w:tcW w:w="4169" w:type="dxa"/>
            <w:shd w:val="clear" w:color="auto" w:fill="auto"/>
          </w:tcPr>
          <w:p w:rsidR="00F1614E" w:rsidRPr="00F1614E" w:rsidRDefault="00F1614E" w:rsidP="002024D7">
            <w:r>
              <w:t>Chamber Pressure</w:t>
            </w:r>
          </w:p>
        </w:tc>
        <w:tc>
          <w:tcPr>
            <w:tcW w:w="4687" w:type="dxa"/>
            <w:shd w:val="clear" w:color="auto" w:fill="auto"/>
          </w:tcPr>
          <w:p w:rsidR="00F1614E" w:rsidRPr="00F1614E" w:rsidRDefault="00F1614E" w:rsidP="002024D7">
            <w:r>
              <w:t>2.533 MPa</w:t>
            </w:r>
          </w:p>
        </w:tc>
      </w:tr>
      <w:tr w:rsidR="00F1614E" w:rsidRPr="00F1614E" w:rsidTr="00441C49">
        <w:tc>
          <w:tcPr>
            <w:tcW w:w="4169" w:type="dxa"/>
            <w:shd w:val="clear" w:color="auto" w:fill="auto"/>
          </w:tcPr>
          <w:p w:rsidR="00F1614E" w:rsidRPr="00F1614E" w:rsidRDefault="00F1614E" w:rsidP="002024D7">
            <w:r>
              <w:t>External Pressure</w:t>
            </w:r>
          </w:p>
        </w:tc>
        <w:tc>
          <w:tcPr>
            <w:tcW w:w="4687" w:type="dxa"/>
            <w:shd w:val="clear" w:color="auto" w:fill="auto"/>
          </w:tcPr>
          <w:p w:rsidR="00F1614E" w:rsidRPr="00F1614E" w:rsidRDefault="00F1614E" w:rsidP="002024D7">
            <w:r>
              <w:t>0.090 MPa</w:t>
            </w:r>
          </w:p>
        </w:tc>
      </w:tr>
      <w:tr w:rsidR="00F1614E" w:rsidRPr="00F1614E" w:rsidTr="00441C49">
        <w:tc>
          <w:tcPr>
            <w:tcW w:w="4169" w:type="dxa"/>
            <w:shd w:val="clear" w:color="auto" w:fill="auto"/>
          </w:tcPr>
          <w:p w:rsidR="00F1614E" w:rsidRPr="00F1614E" w:rsidRDefault="00F1614E" w:rsidP="002024D7">
            <w:r>
              <w:t>Chamber Temperature</w:t>
            </w:r>
          </w:p>
        </w:tc>
        <w:tc>
          <w:tcPr>
            <w:tcW w:w="4687" w:type="dxa"/>
            <w:shd w:val="clear" w:color="auto" w:fill="auto"/>
          </w:tcPr>
          <w:p w:rsidR="00F1614E" w:rsidRPr="00F1614E" w:rsidRDefault="00F1614E" w:rsidP="002024D7">
            <w:r>
              <w:t>2900 K</w:t>
            </w:r>
          </w:p>
        </w:tc>
      </w:tr>
      <w:tr w:rsidR="00F1614E" w:rsidRPr="00F1614E" w:rsidTr="00441C49">
        <w:tc>
          <w:tcPr>
            <w:tcW w:w="4169" w:type="dxa"/>
            <w:shd w:val="clear" w:color="auto" w:fill="auto"/>
          </w:tcPr>
          <w:p w:rsidR="00F1614E" w:rsidRPr="00F1614E" w:rsidRDefault="00F1614E" w:rsidP="002024D7">
            <w:r>
              <w:t>Throat Area</w:t>
            </w:r>
          </w:p>
        </w:tc>
        <w:tc>
          <w:tcPr>
            <w:tcW w:w="4687" w:type="dxa"/>
            <w:shd w:val="clear" w:color="auto" w:fill="auto"/>
          </w:tcPr>
          <w:p w:rsidR="00F1614E" w:rsidRPr="00441C49" w:rsidRDefault="00F1614E" w:rsidP="002024D7">
            <w:pPr>
              <w:rPr>
                <w:vertAlign w:val="superscript"/>
              </w:rPr>
            </w:pPr>
            <w:r>
              <w:t>0.00050 m</w:t>
            </w:r>
            <w:r w:rsidRPr="00441C49">
              <w:rPr>
                <w:vertAlign w:val="superscript"/>
              </w:rPr>
              <w:t>2</w:t>
            </w:r>
          </w:p>
        </w:tc>
      </w:tr>
      <w:tr w:rsidR="00F1614E" w:rsidRPr="00F1614E" w:rsidTr="00441C49">
        <w:tc>
          <w:tcPr>
            <w:tcW w:w="4169" w:type="dxa"/>
            <w:shd w:val="clear" w:color="auto" w:fill="auto"/>
          </w:tcPr>
          <w:p w:rsidR="00F1614E" w:rsidRPr="00F1614E" w:rsidRDefault="00F1614E" w:rsidP="002024D7">
            <w:r>
              <w:t>Specific Heat Ratio</w:t>
            </w:r>
          </w:p>
        </w:tc>
        <w:tc>
          <w:tcPr>
            <w:tcW w:w="4687" w:type="dxa"/>
            <w:shd w:val="clear" w:color="auto" w:fill="auto"/>
          </w:tcPr>
          <w:p w:rsidR="00F1614E" w:rsidRPr="00F1614E" w:rsidRDefault="00F1614E" w:rsidP="002024D7">
            <w:r>
              <w:t>1.30</w:t>
            </w:r>
          </w:p>
        </w:tc>
      </w:tr>
    </w:tbl>
    <w:p w:rsidR="002024D7" w:rsidRDefault="002024D7"/>
    <w:p w:rsidR="00B867EF" w:rsidRDefault="00B867EF">
      <w:r>
        <w:t>Determine the (a) throat velocity, (b) specific volume at throat, (c) propellant mass flow rate and specific impulse, (d) thrust, and (e) Mach number at throat.</w:t>
      </w:r>
    </w:p>
    <w:p w:rsidR="00B867EF" w:rsidRDefault="00B867EF"/>
    <w:p w:rsidR="002024D7" w:rsidRPr="00F1614E" w:rsidRDefault="006662BC">
      <w:r>
        <w:t xml:space="preserve">3. </w:t>
      </w:r>
      <w:r w:rsidR="00F1614E">
        <w:t xml:space="preserve"> </w:t>
      </w:r>
      <w:r w:rsidR="00441C49">
        <w:t xml:space="preserve">(5) </w:t>
      </w:r>
      <w:r w:rsidR="00F1614E">
        <w:t>Design a supersonic nozzle to operate at 10 km altitude with an area ratio of 8.0. For the hot gas take T</w:t>
      </w:r>
      <w:r w:rsidR="00F1614E">
        <w:rPr>
          <w:vertAlign w:val="subscript"/>
        </w:rPr>
        <w:t>0</w:t>
      </w:r>
      <w:r w:rsidR="00F1614E">
        <w:t>=3000K, R=378 J</w:t>
      </w:r>
      <w:proofErr w:type="gramStart"/>
      <w:r w:rsidR="00F1614E">
        <w:t>/(</w:t>
      </w:r>
      <w:proofErr w:type="gramEnd"/>
      <w:r w:rsidR="00F1614E">
        <w:t>kg-K), and k=1.3. Determine the exit Mach number, exit velocity, and exit temperature, as well as the chamber pressure. If this chamber pressure is doubled, what happens to the thrust and the exit velocity? Assume no change in the gas properties. How close to optimum nozzle expansion i</w:t>
      </w:r>
      <w:r w:rsidR="002827B7">
        <w:t>s</w:t>
      </w:r>
      <w:r w:rsidR="00F1614E">
        <w:t xml:space="preserve"> this nozzle?</w:t>
      </w:r>
    </w:p>
    <w:p w:rsidR="00205D7D" w:rsidRDefault="00205D7D"/>
    <w:p w:rsidR="00205D7D" w:rsidRPr="00DE4030" w:rsidRDefault="00205D7D">
      <w:r>
        <w:t xml:space="preserve">4. </w:t>
      </w:r>
      <w:r w:rsidR="00B000AE">
        <w:t xml:space="preserve"> (5) The German World War II A-4 propulsion system had a sea level thrust of 25,400 kg and a chamber pressure of 1.5 MPa. If the exit pressure is 0.084 MPa and the exit diameter is 740 mm, what is the thrust at </w:t>
      </w:r>
      <w:proofErr w:type="gramStart"/>
      <w:r w:rsidR="00B000AE">
        <w:t>25,000m.</w:t>
      </w:r>
      <w:proofErr w:type="gramEnd"/>
    </w:p>
    <w:p w:rsidR="002024D7" w:rsidRDefault="002024D7" w:rsidP="00B07C8E"/>
    <w:p w:rsidR="00441C49" w:rsidRDefault="00441C49" w:rsidP="00441C49">
      <w:r>
        <w:t xml:space="preserve">5.  (5) </w:t>
      </w:r>
      <w:proofErr w:type="gramStart"/>
      <w:r>
        <w:t>An</w:t>
      </w:r>
      <w:proofErr w:type="gramEnd"/>
      <w:r>
        <w:t xml:space="preserve"> ideal rocket has the following characteristics:</w:t>
      </w:r>
    </w:p>
    <w:p w:rsidR="00441C49" w:rsidRDefault="00441C49" w:rsidP="00441C49">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687"/>
      </w:tblGrid>
      <w:tr w:rsidR="00441C49" w:rsidRPr="00F1614E" w:rsidTr="00441C49">
        <w:tc>
          <w:tcPr>
            <w:tcW w:w="4169" w:type="dxa"/>
            <w:shd w:val="clear" w:color="auto" w:fill="auto"/>
          </w:tcPr>
          <w:p w:rsidR="00441C49" w:rsidRPr="00F1614E" w:rsidRDefault="00441C49" w:rsidP="002024D7">
            <w:r>
              <w:t>Chamber Pressure</w:t>
            </w:r>
          </w:p>
        </w:tc>
        <w:tc>
          <w:tcPr>
            <w:tcW w:w="4687" w:type="dxa"/>
            <w:shd w:val="clear" w:color="auto" w:fill="auto"/>
          </w:tcPr>
          <w:p w:rsidR="00441C49" w:rsidRPr="00F1614E" w:rsidRDefault="00441C49" w:rsidP="002024D7">
            <w:r>
              <w:t xml:space="preserve">27.2 </w:t>
            </w:r>
            <w:proofErr w:type="spellStart"/>
            <w:r>
              <w:t>atm</w:t>
            </w:r>
            <w:proofErr w:type="spellEnd"/>
          </w:p>
        </w:tc>
      </w:tr>
      <w:tr w:rsidR="00441C49" w:rsidRPr="00F1614E" w:rsidTr="00441C49">
        <w:tc>
          <w:tcPr>
            <w:tcW w:w="4169" w:type="dxa"/>
            <w:shd w:val="clear" w:color="auto" w:fill="auto"/>
          </w:tcPr>
          <w:p w:rsidR="00441C49" w:rsidRPr="00F1614E" w:rsidRDefault="00441C49" w:rsidP="002024D7">
            <w:r>
              <w:t>Nozzle Exit Pressure</w:t>
            </w:r>
          </w:p>
        </w:tc>
        <w:tc>
          <w:tcPr>
            <w:tcW w:w="4687" w:type="dxa"/>
            <w:shd w:val="clear" w:color="auto" w:fill="auto"/>
          </w:tcPr>
          <w:p w:rsidR="00441C49" w:rsidRPr="00F1614E" w:rsidRDefault="00441C49" w:rsidP="00441C49">
            <w:r>
              <w:t xml:space="preserve">3 </w:t>
            </w:r>
            <w:proofErr w:type="spellStart"/>
            <w:r>
              <w:t>psia</w:t>
            </w:r>
            <w:proofErr w:type="spellEnd"/>
          </w:p>
        </w:tc>
      </w:tr>
      <w:tr w:rsidR="00441C49" w:rsidRPr="00F1614E" w:rsidTr="00441C49">
        <w:tc>
          <w:tcPr>
            <w:tcW w:w="4169" w:type="dxa"/>
            <w:shd w:val="clear" w:color="auto" w:fill="auto"/>
          </w:tcPr>
          <w:p w:rsidR="00441C49" w:rsidRPr="00F1614E" w:rsidRDefault="00441C49" w:rsidP="002024D7">
            <w:r>
              <w:t>Chamber Temperature</w:t>
            </w:r>
          </w:p>
        </w:tc>
        <w:tc>
          <w:tcPr>
            <w:tcW w:w="4687" w:type="dxa"/>
            <w:shd w:val="clear" w:color="auto" w:fill="auto"/>
          </w:tcPr>
          <w:p w:rsidR="00441C49" w:rsidRPr="00F1614E" w:rsidRDefault="00441C49" w:rsidP="00441C49">
            <w:r>
              <w:t xml:space="preserve">4200 </w:t>
            </w:r>
            <w:r w:rsidRPr="00441C49">
              <w:rPr>
                <w:rFonts w:cs="Times"/>
              </w:rPr>
              <w:t>°</w:t>
            </w:r>
            <w:r>
              <w:t>F</w:t>
            </w:r>
          </w:p>
        </w:tc>
      </w:tr>
      <w:tr w:rsidR="00441C49" w:rsidRPr="00F1614E" w:rsidTr="00441C49">
        <w:tc>
          <w:tcPr>
            <w:tcW w:w="4169" w:type="dxa"/>
            <w:shd w:val="clear" w:color="auto" w:fill="auto"/>
          </w:tcPr>
          <w:p w:rsidR="00441C49" w:rsidRPr="00F1614E" w:rsidRDefault="00441C49" w:rsidP="002024D7">
            <w:r>
              <w:t>Average molecular mass</w:t>
            </w:r>
          </w:p>
        </w:tc>
        <w:tc>
          <w:tcPr>
            <w:tcW w:w="4687" w:type="dxa"/>
            <w:shd w:val="clear" w:color="auto" w:fill="auto"/>
          </w:tcPr>
          <w:p w:rsidR="00441C49" w:rsidRPr="00441C49" w:rsidRDefault="00441C49" w:rsidP="002024D7">
            <w:pPr>
              <w:rPr>
                <w:vertAlign w:val="superscript"/>
              </w:rPr>
            </w:pPr>
            <w:r>
              <w:t xml:space="preserve">21.0 </w:t>
            </w:r>
            <w:proofErr w:type="spellStart"/>
            <w:r>
              <w:t>lbm</w:t>
            </w:r>
            <w:proofErr w:type="spellEnd"/>
            <w:r>
              <w:t>/</w:t>
            </w:r>
            <w:proofErr w:type="spellStart"/>
            <w:r>
              <w:t>lb-mol</w:t>
            </w:r>
            <w:proofErr w:type="spellEnd"/>
          </w:p>
        </w:tc>
      </w:tr>
      <w:tr w:rsidR="00441C49" w:rsidRPr="00F1614E" w:rsidTr="00441C49">
        <w:tc>
          <w:tcPr>
            <w:tcW w:w="4169" w:type="dxa"/>
            <w:shd w:val="clear" w:color="auto" w:fill="auto"/>
          </w:tcPr>
          <w:p w:rsidR="00441C49" w:rsidRPr="00F1614E" w:rsidRDefault="00441C49" w:rsidP="002024D7">
            <w:r>
              <w:t>Specific Heat Ratio</w:t>
            </w:r>
          </w:p>
        </w:tc>
        <w:tc>
          <w:tcPr>
            <w:tcW w:w="4687" w:type="dxa"/>
            <w:shd w:val="clear" w:color="auto" w:fill="auto"/>
          </w:tcPr>
          <w:p w:rsidR="00441C49" w:rsidRPr="00F1614E" w:rsidRDefault="00441C49" w:rsidP="00441C49">
            <w:r>
              <w:t>1.20</w:t>
            </w:r>
          </w:p>
        </w:tc>
      </w:tr>
    </w:tbl>
    <w:p w:rsidR="0045493D" w:rsidRDefault="0045493D"/>
    <w:p w:rsidR="00B867EF" w:rsidRDefault="00B867EF">
      <w:r>
        <w:t>Determine the critical pressure ratio, the gas velocity at the throat, the expansion area ratio, and the theoretical nozzle exit velocity.</w:t>
      </w:r>
    </w:p>
    <w:p w:rsidR="00B867EF" w:rsidRDefault="00B867EF"/>
    <w:p w:rsidR="00DA6660" w:rsidRPr="00441C49" w:rsidRDefault="00441C49" w:rsidP="00DA6660">
      <w:r>
        <w:t>6.  (5) For an ideal rocket with a characteristic velocity c* of 1220 m/s, a mass flow rate of 73.0 kg/s, a thrust coefficient of 1.50, and a nozzle throat area of 0.0248 m</w:t>
      </w:r>
      <w:r>
        <w:rPr>
          <w:vertAlign w:val="superscript"/>
        </w:rPr>
        <w:t>2</w:t>
      </w:r>
      <w:r>
        <w:t>, compute the effective exhaust velocity, the thrust, the chamber pressure</w:t>
      </w:r>
      <w:r w:rsidR="00271D9E">
        <w:t xml:space="preserve"> </w:t>
      </w:r>
      <w:r>
        <w:t>, and the specific impulse.</w:t>
      </w:r>
    </w:p>
    <w:sectPr w:rsidR="00DA6660" w:rsidRPr="00441C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31E4D"/>
    <w:multiLevelType w:val="hybridMultilevel"/>
    <w:tmpl w:val="B0C28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806CFE"/>
    <w:multiLevelType w:val="hybridMultilevel"/>
    <w:tmpl w:val="56A421B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5554C8"/>
    <w:multiLevelType w:val="hybridMultilevel"/>
    <w:tmpl w:val="5C7A11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035D03"/>
    <w:multiLevelType w:val="hybridMultilevel"/>
    <w:tmpl w:val="1A6E4B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25A2AAD"/>
    <w:multiLevelType w:val="hybridMultilevel"/>
    <w:tmpl w:val="55A04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AF"/>
    <w:rsid w:val="00075F7C"/>
    <w:rsid w:val="000A4825"/>
    <w:rsid w:val="002024D7"/>
    <w:rsid w:val="00205D7D"/>
    <w:rsid w:val="00250672"/>
    <w:rsid w:val="00271D9E"/>
    <w:rsid w:val="002827B7"/>
    <w:rsid w:val="00291E8D"/>
    <w:rsid w:val="002B43D2"/>
    <w:rsid w:val="00441C49"/>
    <w:rsid w:val="0045493D"/>
    <w:rsid w:val="00565DF7"/>
    <w:rsid w:val="005857C5"/>
    <w:rsid w:val="00613790"/>
    <w:rsid w:val="006662BC"/>
    <w:rsid w:val="006A1977"/>
    <w:rsid w:val="006C1E2D"/>
    <w:rsid w:val="0072040E"/>
    <w:rsid w:val="009008A1"/>
    <w:rsid w:val="009170B4"/>
    <w:rsid w:val="00B000AE"/>
    <w:rsid w:val="00B07C8E"/>
    <w:rsid w:val="00B867EF"/>
    <w:rsid w:val="00BF53D8"/>
    <w:rsid w:val="00C0353B"/>
    <w:rsid w:val="00D458E2"/>
    <w:rsid w:val="00DA6660"/>
    <w:rsid w:val="00DE4030"/>
    <w:rsid w:val="00EB1EAF"/>
    <w:rsid w:val="00EC65BA"/>
    <w:rsid w:val="00ED41C0"/>
    <w:rsid w:val="00F1614E"/>
    <w:rsid w:val="00F918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styleId="CommentReference">
    <w:name w:val="annotation reference"/>
    <w:rsid w:val="00CB7798"/>
    <w:rPr>
      <w:sz w:val="18"/>
      <w:szCs w:val="18"/>
    </w:rPr>
  </w:style>
  <w:style w:type="paragraph" w:styleId="CommentText">
    <w:name w:val="annotation text"/>
    <w:basedOn w:val="Normal"/>
    <w:link w:val="CommentTextChar"/>
    <w:rsid w:val="00CB7798"/>
    <w:rPr>
      <w:szCs w:val="24"/>
    </w:rPr>
  </w:style>
  <w:style w:type="character" w:customStyle="1" w:styleId="CommentTextChar">
    <w:name w:val="Comment Text Char"/>
    <w:link w:val="CommentText"/>
    <w:rsid w:val="00CB7798"/>
    <w:rPr>
      <w:sz w:val="24"/>
      <w:szCs w:val="24"/>
    </w:rPr>
  </w:style>
  <w:style w:type="paragraph" w:styleId="CommentSubject">
    <w:name w:val="annotation subject"/>
    <w:basedOn w:val="CommentText"/>
    <w:next w:val="CommentText"/>
    <w:link w:val="CommentSubjectChar"/>
    <w:rsid w:val="00CB7798"/>
    <w:rPr>
      <w:b/>
      <w:bCs/>
      <w:sz w:val="20"/>
      <w:szCs w:val="20"/>
    </w:rPr>
  </w:style>
  <w:style w:type="character" w:customStyle="1" w:styleId="CommentSubjectChar">
    <w:name w:val="Comment Subject Char"/>
    <w:link w:val="CommentSubject"/>
    <w:rsid w:val="00CB7798"/>
    <w:rPr>
      <w:b/>
      <w:bCs/>
      <w:sz w:val="24"/>
      <w:szCs w:val="24"/>
    </w:rPr>
  </w:style>
  <w:style w:type="paragraph" w:styleId="BalloonText">
    <w:name w:val="Balloon Text"/>
    <w:basedOn w:val="Normal"/>
    <w:link w:val="BalloonTextChar"/>
    <w:rsid w:val="00CB7798"/>
    <w:rPr>
      <w:rFonts w:ascii="Lucida Grande" w:hAnsi="Lucida Grande"/>
      <w:sz w:val="18"/>
      <w:szCs w:val="18"/>
    </w:rPr>
  </w:style>
  <w:style w:type="character" w:customStyle="1" w:styleId="BalloonTextChar">
    <w:name w:val="Balloon Text Char"/>
    <w:link w:val="BalloonText"/>
    <w:rsid w:val="00CB7798"/>
    <w:rPr>
      <w:rFonts w:ascii="Lucida Grande" w:hAnsi="Lucida Grande"/>
      <w:sz w:val="18"/>
      <w:szCs w:val="18"/>
    </w:rPr>
  </w:style>
  <w:style w:type="paragraph" w:styleId="NormalWeb">
    <w:name w:val="Normal (Web)"/>
    <w:basedOn w:val="Normal"/>
    <w:uiPriority w:val="99"/>
    <w:unhideWhenUsed/>
    <w:rsid w:val="0072040E"/>
    <w:pPr>
      <w:spacing w:before="100" w:beforeAutospacing="1" w:after="100" w:afterAutospacing="1"/>
    </w:pPr>
    <w:rPr>
      <w:rFonts w:ascii="Times New Roman" w:eastAsia="Times New Roman" w:hAnsi="Times New Roman"/>
      <w:szCs w:val="24"/>
    </w:rPr>
  </w:style>
  <w:style w:type="table" w:styleId="TableGrid">
    <w:name w:val="Table Grid"/>
    <w:basedOn w:val="TableNormal"/>
    <w:rsid w:val="00F1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DE40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styleId="CommentReference">
    <w:name w:val="annotation reference"/>
    <w:rsid w:val="00CB7798"/>
    <w:rPr>
      <w:sz w:val="18"/>
      <w:szCs w:val="18"/>
    </w:rPr>
  </w:style>
  <w:style w:type="paragraph" w:styleId="CommentText">
    <w:name w:val="annotation text"/>
    <w:basedOn w:val="Normal"/>
    <w:link w:val="CommentTextChar"/>
    <w:rsid w:val="00CB7798"/>
    <w:rPr>
      <w:szCs w:val="24"/>
    </w:rPr>
  </w:style>
  <w:style w:type="character" w:customStyle="1" w:styleId="CommentTextChar">
    <w:name w:val="Comment Text Char"/>
    <w:link w:val="CommentText"/>
    <w:rsid w:val="00CB7798"/>
    <w:rPr>
      <w:sz w:val="24"/>
      <w:szCs w:val="24"/>
    </w:rPr>
  </w:style>
  <w:style w:type="paragraph" w:styleId="CommentSubject">
    <w:name w:val="annotation subject"/>
    <w:basedOn w:val="CommentText"/>
    <w:next w:val="CommentText"/>
    <w:link w:val="CommentSubjectChar"/>
    <w:rsid w:val="00CB7798"/>
    <w:rPr>
      <w:b/>
      <w:bCs/>
      <w:sz w:val="20"/>
      <w:szCs w:val="20"/>
    </w:rPr>
  </w:style>
  <w:style w:type="character" w:customStyle="1" w:styleId="CommentSubjectChar">
    <w:name w:val="Comment Subject Char"/>
    <w:link w:val="CommentSubject"/>
    <w:rsid w:val="00CB7798"/>
    <w:rPr>
      <w:b/>
      <w:bCs/>
      <w:sz w:val="24"/>
      <w:szCs w:val="24"/>
    </w:rPr>
  </w:style>
  <w:style w:type="paragraph" w:styleId="BalloonText">
    <w:name w:val="Balloon Text"/>
    <w:basedOn w:val="Normal"/>
    <w:link w:val="BalloonTextChar"/>
    <w:rsid w:val="00CB7798"/>
    <w:rPr>
      <w:rFonts w:ascii="Lucida Grande" w:hAnsi="Lucida Grande"/>
      <w:sz w:val="18"/>
      <w:szCs w:val="18"/>
    </w:rPr>
  </w:style>
  <w:style w:type="character" w:customStyle="1" w:styleId="BalloonTextChar">
    <w:name w:val="Balloon Text Char"/>
    <w:link w:val="BalloonText"/>
    <w:rsid w:val="00CB7798"/>
    <w:rPr>
      <w:rFonts w:ascii="Lucida Grande" w:hAnsi="Lucida Grande"/>
      <w:sz w:val="18"/>
      <w:szCs w:val="18"/>
    </w:rPr>
  </w:style>
  <w:style w:type="paragraph" w:styleId="NormalWeb">
    <w:name w:val="Normal (Web)"/>
    <w:basedOn w:val="Normal"/>
    <w:uiPriority w:val="99"/>
    <w:unhideWhenUsed/>
    <w:rsid w:val="0072040E"/>
    <w:pPr>
      <w:spacing w:before="100" w:beforeAutospacing="1" w:after="100" w:afterAutospacing="1"/>
    </w:pPr>
    <w:rPr>
      <w:rFonts w:ascii="Times New Roman" w:eastAsia="Times New Roman" w:hAnsi="Times New Roman"/>
      <w:szCs w:val="24"/>
    </w:rPr>
  </w:style>
  <w:style w:type="table" w:styleId="TableGrid">
    <w:name w:val="Table Grid"/>
    <w:basedOn w:val="TableNormal"/>
    <w:rsid w:val="00F1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DE40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MAE 476, Spring 2009</vt:lpstr>
    </vt:vector>
  </TitlesOfParts>
  <Company>Microsoft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 476, Spring 2009</dc:title>
  <dc:creator>Steven Raque</dc:creator>
  <cp:lastModifiedBy>Lynam</cp:lastModifiedBy>
  <cp:revision>2</cp:revision>
  <dcterms:created xsi:type="dcterms:W3CDTF">2017-01-10T15:08:00Z</dcterms:created>
  <dcterms:modified xsi:type="dcterms:W3CDTF">2017-01-10T15:08:00Z</dcterms:modified>
</cp:coreProperties>
</file>